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BE1F2D"/>
          <w:sz w:val="32"/>
          <w:szCs w:val="32"/>
        </w:rPr>
        <w:t xml:space="preserve">CISS</w:t>
      </w:r>
    </w:p>
    <w:p>
      <w:pPr>
        <w:spacing w:after="60"/>
      </w:pPr>
      <w:r>
        <w:rPr>
          <w:color w:val="444444"/>
          <w:sz w:val="21"/>
          <w:szCs w:val="21"/>
        </w:rPr>
        <w:t xml:space="preserve">Cahiers internationaux de sciences sociales</w:t>
      </w:r>
    </w:p>
    <w:p>
      <w:pPr>
        <w:pBdr>
          <w:bottom w:val="single" w:color="BE1F2D" w:sz="12"/>
        </w:pBdr>
        <w:spacing w:after="200"/>
      </w:pPr>
      <w:r>
        <w:rPr>
          <w:b/>
          <w:bCs/>
          <w:caps/>
          <w:color w:val="BE1F2D"/>
          <w:sz w:val="18"/>
          <w:szCs w:val="18"/>
        </w:rPr>
        <w:t xml:space="preserve">PAGE DE TITRE</w:t>
      </w:r>
    </w:p>
    <w:p>
      <w:pPr>
        <w:shd w:fill="FDF6E7" w:val="clear"/>
        <w:spacing w:after="240" w:before="40"/>
      </w:pPr>
      <w:r>
        <w:rPr>
          <w:b/>
          <w:bCs/>
          <w:sz w:val="20"/>
          <w:szCs w:val="20"/>
        </w:rPr>
        <w:t xml:space="preserve">Ce fichier est distinct du manuscrit. </w:t>
      </w:r>
      <w:r>
        <w:rPr>
          <w:sz w:val="20"/>
          <w:szCs w:val="20"/>
        </w:rPr>
        <w:t xml:space="preserve">Il porte l’identité des auteurs et reste chez la rédaction. Le manuscrit, lui, ne doit contenir aucun nom, aucune affiliation, aucun remerciement et aucune mention de financement — propriétés du fichier Word comprises (Fichier → Informations → Inspecter le document). Un manuscrit qui nomme son auteur ne peut pas être envoyé en évaluation en double aveugle et sera retourné avant examen.</w:t>
      </w:r>
    </w:p>
    <w:p>
      <w:pPr>
        <w:spacing w:after="120" w:before="320"/>
      </w:pPr>
      <w:r>
        <w:rPr>
          <w:b/>
          <w:bCs/>
          <w:caps/>
          <w:color w:val="BE1F2D"/>
          <w:sz w:val="22"/>
          <w:szCs w:val="22"/>
        </w:rPr>
        <w:t xml:space="preserve">1. La contribution</w:t>
      </w:r>
    </w:p>
    <w:tbl>
      <w:tblPr>
        <w:tblW w:type="dxa" w:w="93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DDDDDD" w:sz="2"/>
          <w:insideV w:val="none" w:color="FFFFFF" w:sz="0"/>
        </w:tblBorders>
      </w:tblPr>
      <w:tblGrid>
        <w:gridCol w:w="2700"/>
        <w:gridCol w:w="6660"/>
      </w:tblGrid>
      <w:tr>
        <w:tc>
          <w:tcPr>
            <w:tcW w:type="dxa" w:w="270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  <w:right w:type="dxa" w:w="160"/>
            </w:tcMar>
          </w:tcPr>
          <w:p>
            <w:r>
              <w:rPr>
                <w:color w:val="666666"/>
                <w:sz w:val="19"/>
                <w:szCs w:val="19"/>
              </w:rPr>
              <w:t xml:space="preserve">Revue</w:t>
            </w:r>
          </w:p>
        </w:tc>
        <w:tc>
          <w:tcPr>
            <w:tcW w:type="dxa" w:w="666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</w:tcMar>
          </w:tcPr>
          <w:p>
            <w:r>
              <w:rPr>
                <w:sz w:val="22"/>
                <w:szCs w:val="22"/>
              </w:rPr>
              <w:t xml:space="preserve">Cahiers internationaux de sciences sociales</w:t>
            </w:r>
          </w:p>
        </w:tc>
      </w:tr>
      <w:tr>
        <w:tc>
          <w:tcPr>
            <w:tcW w:type="dxa" w:w="270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  <w:right w:type="dxa" w:w="160"/>
            </w:tcMar>
          </w:tcPr>
          <w:p>
            <w:r>
              <w:rPr>
                <w:color w:val="666666"/>
                <w:sz w:val="19"/>
                <w:szCs w:val="19"/>
              </w:rPr>
              <w:t xml:space="preserve">Type de contribution</w:t>
            </w:r>
          </w:p>
        </w:tc>
        <w:tc>
          <w:tcPr>
            <w:tcW w:type="dxa" w:w="666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  <w:p>
            <w:r>
              <w:rPr>
                <w:i/>
                <w:iCs/>
                <w:color w:val="999999"/>
                <w:sz w:val="17"/>
                <w:szCs w:val="17"/>
              </w:rPr>
              <w:t xml:space="preserve">article-recherche · rapport-recherche · note-recherche · revue-litterature · etude-de-cas · commentaire · recension</w:t>
            </w:r>
          </w:p>
        </w:tc>
      </w:tr>
      <w:tr>
        <w:tc>
          <w:tcPr>
            <w:tcW w:type="dxa" w:w="270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  <w:right w:type="dxa" w:w="160"/>
            </w:tcMar>
          </w:tcPr>
          <w:p>
            <w:r>
              <w:rPr>
                <w:color w:val="666666"/>
                <w:sz w:val="19"/>
                <w:szCs w:val="19"/>
              </w:rPr>
              <w:t xml:space="preserve">Titre</w:t>
            </w:r>
          </w:p>
        </w:tc>
        <w:tc>
          <w:tcPr>
            <w:tcW w:type="dxa" w:w="666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  <w:p>
            <w:r>
              <w:rPr>
                <w:i/>
                <w:iCs/>
                <w:color w:val="999999"/>
                <w:sz w:val="17"/>
                <w:szCs w:val="17"/>
              </w:rPr>
              <w:t xml:space="preserve">Sans point final.</w:t>
            </w:r>
          </w:p>
        </w:tc>
      </w:tr>
      <w:tr>
        <w:tc>
          <w:tcPr>
            <w:tcW w:type="dxa" w:w="270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  <w:right w:type="dxa" w:w="160"/>
            </w:tcMar>
          </w:tcPr>
          <w:p>
            <w:r>
              <w:rPr>
                <w:color w:val="666666"/>
                <w:sz w:val="19"/>
                <w:szCs w:val="19"/>
              </w:rPr>
              <w:t xml:space="preserve">Sous-titre</w:t>
            </w:r>
          </w:p>
        </w:tc>
        <w:tc>
          <w:tcPr>
            <w:tcW w:type="dxa" w:w="666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  <w:p>
            <w:r>
              <w:rPr>
                <w:i/>
                <w:iCs/>
                <w:color w:val="999999"/>
                <w:sz w:val="17"/>
                <w:szCs w:val="17"/>
              </w:rPr>
              <w:t xml:space="preserve">Facultatif.</w:t>
            </w:r>
          </w:p>
        </w:tc>
      </w:tr>
      <w:tr>
        <w:tc>
          <w:tcPr>
            <w:tcW w:type="dxa" w:w="270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  <w:right w:type="dxa" w:w="160"/>
            </w:tcMar>
          </w:tcPr>
          <w:p>
            <w:r>
              <w:rPr>
                <w:color w:val="666666"/>
                <w:sz w:val="19"/>
                <w:szCs w:val="19"/>
              </w:rPr>
              <w:t xml:space="preserve">Langue du texte</w:t>
            </w:r>
          </w:p>
        </w:tc>
        <w:tc>
          <w:tcPr>
            <w:tcW w:type="dxa" w:w="666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  <w:p>
            <w:r>
              <w:rPr>
                <w:i/>
                <w:iCs/>
                <w:color w:val="999999"/>
                <w:sz w:val="17"/>
                <w:szCs w:val="17"/>
              </w:rPr>
              <w:t xml:space="preserve">Français · Kreyòl ayisyen · English · Español · Português</w:t>
            </w:r>
          </w:p>
        </w:tc>
      </w:tr>
      <w:tr>
        <w:tc>
          <w:tcPr>
            <w:tcW w:type="dxa" w:w="270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  <w:right w:type="dxa" w:w="160"/>
            </w:tcMar>
          </w:tcPr>
          <w:p>
            <w:r>
              <w:rPr>
                <w:color w:val="666666"/>
                <w:sz w:val="19"/>
                <w:szCs w:val="19"/>
              </w:rPr>
              <w:t xml:space="preserve">Nombre de mots</w:t>
            </w:r>
          </w:p>
        </w:tc>
        <w:tc>
          <w:tcPr>
            <w:tcW w:type="dxa" w:w="666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  <w:p>
            <w:r>
              <w:rPr>
                <w:i/>
                <w:iCs/>
                <w:color w:val="999999"/>
                <w:sz w:val="17"/>
                <w:szCs w:val="17"/>
              </w:rPr>
              <w:t xml:space="preserve">6 000 à 8 000 mots (bibliographie non comprise).</w:t>
            </w:r>
          </w:p>
        </w:tc>
      </w:tr>
    </w:tbl>
    <w:p>
      <w:pPr>
        <w:spacing w:after="120" w:before="320"/>
      </w:pPr>
      <w:r>
        <w:rPr>
          <w:b/>
          <w:bCs/>
          <w:caps/>
          <w:color w:val="BE1F2D"/>
          <w:sz w:val="22"/>
          <w:szCs w:val="22"/>
        </w:rPr>
        <w:t xml:space="preserve">2. Auteurs, dans l’ordre de signature</w:t>
      </w:r>
    </w:p>
    <w:p>
      <w:pPr>
        <w:spacing w:after="140"/>
      </w:pPr>
      <w:r>
        <w:rPr>
          <w:i/>
          <w:iCs/>
          <w:color w:val="666666"/>
          <w:sz w:val="19"/>
          <w:szCs w:val="19"/>
        </w:rPr>
        <w:t xml:space="preserve">Dupliquer le bloc ci-dessous pour chaque auteur. Signaler l’auteur correspondant. L’ORCID est vivement recommandé : il est déposé auprès de Crossref et rattache durablement l’article à son auteur.</w:t>
      </w:r>
    </w:p>
    <w:tbl>
      <w:tblPr>
        <w:tblW w:type="dxa" w:w="93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DDDDDD" w:sz="2"/>
          <w:insideV w:val="none" w:color="FFFFFF" w:sz="0"/>
        </w:tblBorders>
      </w:tblPr>
      <w:tblGrid>
        <w:gridCol w:w="2700"/>
        <w:gridCol w:w="6660"/>
      </w:tblGrid>
      <w:tr>
        <w:tc>
          <w:tcPr>
            <w:tcW w:type="dxa" w:w="270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  <w:right w:type="dxa" w:w="160"/>
            </w:tcMar>
          </w:tcPr>
          <w:p>
            <w:r>
              <w:rPr>
                <w:color w:val="666666"/>
                <w:sz w:val="19"/>
                <w:szCs w:val="19"/>
              </w:rPr>
              <w:t xml:space="preserve">Prénom</w:t>
            </w:r>
          </w:p>
        </w:tc>
        <w:tc>
          <w:tcPr>
            <w:tcW w:type="dxa" w:w="666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270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  <w:right w:type="dxa" w:w="160"/>
            </w:tcMar>
          </w:tcPr>
          <w:p>
            <w:r>
              <w:rPr>
                <w:color w:val="666666"/>
                <w:sz w:val="19"/>
                <w:szCs w:val="19"/>
              </w:rPr>
              <w:t xml:space="preserve">Nom</w:t>
            </w:r>
          </w:p>
        </w:tc>
        <w:tc>
          <w:tcPr>
            <w:tcW w:type="dxa" w:w="666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  <w:p>
            <w:r>
              <w:rPr>
                <w:i/>
                <w:iCs/>
                <w:color w:val="999999"/>
                <w:sz w:val="17"/>
                <w:szCs w:val="17"/>
              </w:rPr>
              <w:t xml:space="preserve">En majuscules. Ne pas scinder les particules : SAINT-MÉRY, et non MÉRY.</w:t>
            </w:r>
          </w:p>
        </w:tc>
      </w:tr>
      <w:tr>
        <w:tc>
          <w:tcPr>
            <w:tcW w:type="dxa" w:w="270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  <w:right w:type="dxa" w:w="160"/>
            </w:tcMar>
          </w:tcPr>
          <w:p>
            <w:r>
              <w:rPr>
                <w:color w:val="666666"/>
                <w:sz w:val="19"/>
                <w:szCs w:val="19"/>
              </w:rPr>
              <w:t xml:space="preserve">Affiliation</w:t>
            </w:r>
          </w:p>
        </w:tc>
        <w:tc>
          <w:tcPr>
            <w:tcW w:type="dxa" w:w="666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  <w:p>
            <w:r>
              <w:rPr>
                <w:i/>
                <w:iCs/>
                <w:color w:val="999999"/>
                <w:sz w:val="17"/>
                <w:szCs w:val="17"/>
              </w:rPr>
              <w:t xml:space="preserve">Département, institution, ville, pays.</w:t>
            </w:r>
          </w:p>
        </w:tc>
      </w:tr>
      <w:tr>
        <w:tc>
          <w:tcPr>
            <w:tcW w:type="dxa" w:w="270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  <w:right w:type="dxa" w:w="160"/>
            </w:tcMar>
          </w:tcPr>
          <w:p>
            <w:r>
              <w:rPr>
                <w:color w:val="666666"/>
                <w:sz w:val="19"/>
                <w:szCs w:val="19"/>
              </w:rPr>
              <w:t xml:space="preserve">ORCID</w:t>
            </w:r>
          </w:p>
        </w:tc>
        <w:tc>
          <w:tcPr>
            <w:tcW w:type="dxa" w:w="666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  <w:p>
            <w:r>
              <w:rPr>
                <w:i/>
                <w:iCs/>
                <w:color w:val="999999"/>
                <w:sz w:val="17"/>
                <w:szCs w:val="17"/>
              </w:rPr>
              <w:t xml:space="preserve">https://orcid.org/0000-0000-0000-0000</w:t>
            </w:r>
          </w:p>
        </w:tc>
      </w:tr>
      <w:tr>
        <w:tc>
          <w:tcPr>
            <w:tcW w:type="dxa" w:w="270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  <w:right w:type="dxa" w:w="160"/>
            </w:tcMar>
          </w:tcPr>
          <w:p>
            <w:r>
              <w:rPr>
                <w:color w:val="666666"/>
                <w:sz w:val="19"/>
                <w:szCs w:val="19"/>
              </w:rPr>
              <w:t xml:space="preserve">Courriel</w:t>
            </w:r>
          </w:p>
        </w:tc>
        <w:tc>
          <w:tcPr>
            <w:tcW w:type="dxa" w:w="666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270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  <w:right w:type="dxa" w:w="160"/>
            </w:tcMar>
          </w:tcPr>
          <w:p>
            <w:r>
              <w:rPr>
                <w:color w:val="666666"/>
                <w:sz w:val="19"/>
                <w:szCs w:val="19"/>
              </w:rPr>
              <w:t xml:space="preserve">Téléphone</w:t>
            </w:r>
          </w:p>
        </w:tc>
        <w:tc>
          <w:tcPr>
            <w:tcW w:type="dxa" w:w="666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  <w:p>
            <w:r>
              <w:rPr>
                <w:i/>
                <w:iCs/>
                <w:color w:val="999999"/>
                <w:sz w:val="17"/>
                <w:szCs w:val="17"/>
              </w:rPr>
              <w:t xml:space="preserve">Auteur correspondant seulement.</w:t>
            </w:r>
          </w:p>
        </w:tc>
      </w:tr>
      <w:tr>
        <w:tc>
          <w:tcPr>
            <w:tcW w:type="dxa" w:w="270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  <w:right w:type="dxa" w:w="160"/>
            </w:tcMar>
          </w:tcPr>
          <w:p>
            <w:r>
              <w:rPr>
                <w:color w:val="666666"/>
                <w:sz w:val="19"/>
                <w:szCs w:val="19"/>
              </w:rPr>
              <w:t xml:space="preserve">Auteur correspondant</w:t>
            </w:r>
          </w:p>
        </w:tc>
        <w:tc>
          <w:tcPr>
            <w:tcW w:type="dxa" w:w="666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  <w:p>
            <w:r>
              <w:rPr>
                <w:i/>
                <w:iCs/>
                <w:color w:val="999999"/>
                <w:sz w:val="17"/>
                <w:szCs w:val="17"/>
              </w:rPr>
              <w:t xml:space="preserve">Oui / Non</w:t>
            </w:r>
          </w:p>
        </w:tc>
      </w:tr>
    </w:tbl>
    <w:p>
      <w:pPr>
        <w:spacing w:after="120" w:before="320"/>
      </w:pPr>
      <w:r>
        <w:rPr>
          <w:b/>
          <w:bCs/>
          <w:caps/>
          <w:color w:val="BE1F2D"/>
          <w:sz w:val="22"/>
          <w:szCs w:val="22"/>
        </w:rPr>
        <w:t xml:space="preserve">3. Résumé et mots-clés</w:t>
      </w:r>
    </w:p>
    <w:tbl>
      <w:tblPr>
        <w:tblW w:type="dxa" w:w="93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DDDDDD" w:sz="2"/>
          <w:insideV w:val="none" w:color="FFFFFF" w:sz="0"/>
        </w:tblBorders>
      </w:tblPr>
      <w:tblGrid>
        <w:gridCol w:w="2700"/>
        <w:gridCol w:w="6660"/>
      </w:tblGrid>
      <w:tr>
        <w:tc>
          <w:tcPr>
            <w:tcW w:type="dxa" w:w="270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  <w:right w:type="dxa" w:w="160"/>
            </w:tcMar>
          </w:tcPr>
          <w:p>
            <w:r>
              <w:rPr>
                <w:color w:val="666666"/>
                <w:sz w:val="19"/>
                <w:szCs w:val="19"/>
              </w:rPr>
              <w:t xml:space="preserve">Résumé</w:t>
            </w:r>
          </w:p>
        </w:tc>
        <w:tc>
          <w:tcPr>
            <w:tcW w:type="dxa" w:w="666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  <w:p>
            <w:r>
              <w:rPr>
                <w:i/>
                <w:iCs/>
                <w:color w:val="999999"/>
                <w:sz w:val="17"/>
                <w:szCs w:val="17"/>
              </w:rPr>
              <w:t xml:space="preserve">120 à 150 mots.</w:t>
            </w:r>
          </w:p>
        </w:tc>
      </w:tr>
      <w:tr>
        <w:tc>
          <w:tcPr>
            <w:tcW w:type="dxa" w:w="270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  <w:right w:type="dxa" w:w="160"/>
            </w:tcMar>
          </w:tcPr>
          <w:p>
            <w:r>
              <w:rPr>
                <w:color w:val="666666"/>
                <w:sz w:val="19"/>
                <w:szCs w:val="19"/>
              </w:rPr>
              <w:t xml:space="preserve">Mots-clés</w:t>
            </w:r>
          </w:p>
        </w:tc>
        <w:tc>
          <w:tcPr>
            <w:tcW w:type="dxa" w:w="666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  <w:p>
            <w:r>
              <w:rPr>
                <w:i/>
                <w:iCs/>
                <w:color w:val="999999"/>
                <w:sz w:val="17"/>
                <w:szCs w:val="17"/>
              </w:rPr>
              <w:t xml:space="preserve">5 à 7 mots-clés, séparés par un point-virgule.</w:t>
            </w:r>
          </w:p>
        </w:tc>
      </w:tr>
    </w:tbl>
    <w:p>
      <w:pPr>
        <w:spacing w:after="40" w:before="100"/>
      </w:pPr>
      <w:r>
        <w:rPr>
          <w:i/>
          <w:iCs/>
          <w:color w:val="666666"/>
          <w:sz w:val="19"/>
          <w:szCs w:val="19"/>
        </w:rPr>
        <w:t xml:space="preserve">Le résumé et les mots-clés sont traduits en anglais et en créole haïtien avant publication, par la rédaction ou par l’auteur. Ces traductions sont déposées auprès de Crossref : elles déterminent la découvrabilité de l’article.</w:t>
      </w:r>
    </w:p>
    <w:p>
      <w:pPr>
        <w:spacing w:after="120" w:before="320"/>
      </w:pPr>
      <w:r>
        <w:rPr>
          <w:b/>
          <w:bCs/>
          <w:caps/>
          <w:color w:val="BE1F2D"/>
          <w:sz w:val="22"/>
          <w:szCs w:val="22"/>
        </w:rPr>
        <w:t xml:space="preserve">4. Déclarations (obligatoires)</w:t>
      </w:r>
    </w:p>
    <w:tbl>
      <w:tblPr>
        <w:tblW w:type="dxa" w:w="93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DDDDDD" w:sz="2"/>
          <w:insideV w:val="none" w:color="FFFFFF" w:sz="0"/>
        </w:tblBorders>
      </w:tblPr>
      <w:tblGrid>
        <w:gridCol w:w="2700"/>
        <w:gridCol w:w="6660"/>
      </w:tblGrid>
      <w:tr>
        <w:tc>
          <w:tcPr>
            <w:tcW w:type="dxa" w:w="270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  <w:right w:type="dxa" w:w="160"/>
            </w:tcMar>
          </w:tcPr>
          <w:p>
            <w:r>
              <w:rPr>
                <w:color w:val="666666"/>
                <w:sz w:val="19"/>
                <w:szCs w:val="19"/>
              </w:rPr>
              <w:t xml:space="preserve">Exclusivité</w:t>
            </w:r>
          </w:p>
        </w:tc>
        <w:tc>
          <w:tcPr>
            <w:tcW w:type="dxa" w:w="666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  <w:p>
            <w:r>
              <w:rPr>
                <w:i/>
                <w:iCs/>
                <w:color w:val="999999"/>
                <w:sz w:val="17"/>
                <w:szCs w:val="17"/>
              </w:rPr>
              <w:t xml:space="preserve">Le manuscrit est-il inédit et non soumis ailleurs ? Une soumission sans cette déclaration n’est pas évaluée.</w:t>
            </w:r>
          </w:p>
        </w:tc>
      </w:tr>
      <w:tr>
        <w:tc>
          <w:tcPr>
            <w:tcW w:type="dxa" w:w="270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  <w:right w:type="dxa" w:w="160"/>
            </w:tcMar>
          </w:tcPr>
          <w:p>
            <w:r>
              <w:rPr>
                <w:color w:val="666666"/>
                <w:sz w:val="19"/>
                <w:szCs w:val="19"/>
              </w:rPr>
              <w:t xml:space="preserve">Conflits d’intérêts</w:t>
            </w:r>
          </w:p>
        </w:tc>
        <w:tc>
          <w:tcPr>
            <w:tcW w:type="dxa" w:w="666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  <w:p>
            <w:r>
              <w:rPr>
                <w:i/>
                <w:iCs/>
                <w:color w:val="999999"/>
                <w:sz w:val="17"/>
                <w:szCs w:val="17"/>
              </w:rPr>
              <w:t xml:space="preserve">À déclarer, ou écrire : aucun.</w:t>
            </w:r>
          </w:p>
        </w:tc>
      </w:tr>
      <w:tr>
        <w:tc>
          <w:tcPr>
            <w:tcW w:type="dxa" w:w="270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  <w:right w:type="dxa" w:w="160"/>
            </w:tcMar>
          </w:tcPr>
          <w:p>
            <w:r>
              <w:rPr>
                <w:color w:val="666666"/>
                <w:sz w:val="19"/>
                <w:szCs w:val="19"/>
              </w:rPr>
              <w:t xml:space="preserve">Financement</w:t>
            </w:r>
          </w:p>
        </w:tc>
        <w:tc>
          <w:tcPr>
            <w:tcW w:type="dxa" w:w="666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  <w:p>
            <w:r>
              <w:rPr>
                <w:i/>
                <w:iCs/>
                <w:color w:val="999999"/>
                <w:sz w:val="17"/>
                <w:szCs w:val="17"/>
              </w:rPr>
              <w:t xml:space="preserve">Bailleur, programme, numéro de subvention — ou : aucun.</w:t>
            </w:r>
          </w:p>
        </w:tc>
      </w:tr>
      <w:tr>
        <w:tc>
          <w:tcPr>
            <w:tcW w:type="dxa" w:w="270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  <w:right w:type="dxa" w:w="160"/>
            </w:tcMar>
          </w:tcPr>
          <w:p>
            <w:r>
              <w:rPr>
                <w:color w:val="666666"/>
                <w:sz w:val="19"/>
                <w:szCs w:val="19"/>
              </w:rPr>
              <w:t xml:space="preserve">Autorisations</w:t>
            </w:r>
          </w:p>
        </w:tc>
        <w:tc>
          <w:tcPr>
            <w:tcW w:type="dxa" w:w="666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  <w:p>
            <w:r>
              <w:rPr>
                <w:i/>
                <w:iCs/>
                <w:color w:val="999999"/>
                <w:sz w:val="17"/>
                <w:szCs w:val="17"/>
              </w:rPr>
              <w:t xml:space="preserve">Figures, tableaux, photos, jeux de données sous droits.</w:t>
            </w:r>
          </w:p>
        </w:tc>
      </w:tr>
      <w:tr>
        <w:tc>
          <w:tcPr>
            <w:tcW w:type="dxa" w:w="270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  <w:right w:type="dxa" w:w="160"/>
            </w:tcMar>
          </w:tcPr>
          <w:p>
            <w:r>
              <w:rPr>
                <w:color w:val="666666"/>
                <w:sz w:val="19"/>
                <w:szCs w:val="19"/>
              </w:rPr>
              <w:t xml:space="preserve">Contribution de chaque auteur</w:t>
            </w:r>
          </w:p>
        </w:tc>
        <w:tc>
          <w:tcPr>
            <w:tcW w:type="dxa" w:w="666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  <w:p>
            <w:r>
              <w:rPr>
                <w:i/>
                <w:iCs/>
                <w:color w:val="999999"/>
                <w:sz w:val="17"/>
                <w:szCs w:val="17"/>
              </w:rPr>
              <w:t xml:space="preserve">Qui a fait quoi : conception, enquête, analyse, rédaction, révision.</w:t>
            </w:r>
          </w:p>
        </w:tc>
      </w:tr>
    </w:tbl>
    <w:p>
      <w:pPr>
        <w:spacing w:after="240"/>
      </w:pPr>
    </w:p>
    <w:p>
      <w:pPr>
        <w:pBdr>
          <w:top w:val="single" w:color="DDDDDD" w:sz="2"/>
        </w:pBdr>
        <w:spacing w:before="200"/>
        <w:jc w:val="center"/>
      </w:pPr>
      <w:r>
        <w:rPr>
          <w:color w:val="999999"/>
          <w:sz w:val="17"/>
          <w:szCs w:val="17"/>
        </w:rPr>
        <w:t xml:space="preserve">Éditions Charesso · CISS · Aucun frais de soumission ni de publication</w:t>
      </w:r>
    </w:p>
    <w:p>
      <w:pPr>
        <w:jc w:val="center"/>
      </w:pPr>
      <w:r>
        <w:rPr>
          <w:color w:val="999999"/>
          <w:sz w:val="17"/>
          <w:szCs w:val="17"/>
        </w:rPr>
        <w:t xml:space="preserve">Consignes complètes : journals.charesso.org/ciss/pour-les-auteurs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Page de titre — CISS</dc:title>
  <dc:creator>CHARESSO</dc:creator>
  <dc:description>Modèle de page de titre pour Cahiers internationaux de sciences sociales. Éditions Charesso.</dc:description>
  <cp:lastModifiedBy>Un-named</cp:lastModifiedBy>
  <cp:revision>1</cp:revision>
  <dcterms:created xsi:type="dcterms:W3CDTF">2026-07-12T16:09:33.426Z</dcterms:created>
  <dcterms:modified xsi:type="dcterms:W3CDTF">2026-07-12T16:09:33.427Z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